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116"/>
        <w:tblOverlap w:val="never"/>
        <w:tblW w:w="445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8"/>
      </w:tblGrid>
      <w:tr w:rsidR="00915CC2" w:rsidRPr="00915CC2" w:rsidTr="00880C6D">
        <w:trPr>
          <w:trHeight w:val="1135"/>
        </w:trPr>
        <w:tc>
          <w:tcPr>
            <w:tcW w:w="4458" w:type="dxa"/>
          </w:tcPr>
          <w:p w:rsidR="00915CC2" w:rsidRPr="00915CC2" w:rsidRDefault="00915CC2" w:rsidP="00915CC2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</w:t>
            </w:r>
            <w:r w:rsidR="00A379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 распоряжению Администрации города Норильска             </w:t>
            </w:r>
            <w:bookmarkStart w:id="0" w:name="_GoBack"/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«</w:t>
            </w:r>
            <w:r w:rsidR="00F902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  <w:r w:rsidR="00F902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10.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2016 №</w:t>
            </w:r>
            <w:r w:rsidR="00F902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5514</w:t>
            </w:r>
            <w:bookmarkEnd w:id="0"/>
          </w:p>
          <w:p w:rsidR="00915CC2" w:rsidRPr="00915CC2" w:rsidRDefault="00915CC2" w:rsidP="00915CC2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915CC2" w:rsidRPr="00915CC2" w:rsidRDefault="00915CC2" w:rsidP="00915C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5CC2" w:rsidRPr="00915CC2" w:rsidRDefault="00915CC2" w:rsidP="00915C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5CC2" w:rsidRPr="00915CC2" w:rsidRDefault="00915CC2" w:rsidP="00915CC2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915CC2" w:rsidRPr="00915CC2" w:rsidRDefault="00915CC2" w:rsidP="00915C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5CC2" w:rsidRPr="00915CC2" w:rsidRDefault="00915CC2" w:rsidP="00915CC2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5CC2" w:rsidRPr="00915CC2" w:rsidRDefault="00915CC2" w:rsidP="00915CC2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 приватизации нежилого помещения </w:t>
      </w:r>
      <w:r w:rsidR="00D16C4E">
        <w:rPr>
          <w:rFonts w:ascii="Times New Roman" w:eastAsia="Times New Roman" w:hAnsi="Times New Roman" w:cs="Times New Roman"/>
          <w:sz w:val="26"/>
          <w:szCs w:val="26"/>
          <w:lang w:eastAsia="ru-RU"/>
        </w:rPr>
        <w:t>179</w:t>
      </w:r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расположенного по адресу: Красноярский край, г. Норильск, </w:t>
      </w:r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район Центральный, ул. </w:t>
      </w:r>
      <w:r w:rsidR="00BD098E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D16C4E">
        <w:rPr>
          <w:rFonts w:ascii="Times New Roman" w:eastAsia="Times New Roman" w:hAnsi="Times New Roman" w:cs="Times New Roman"/>
          <w:sz w:val="26"/>
          <w:szCs w:val="26"/>
          <w:lang w:eastAsia="ru-RU"/>
        </w:rPr>
        <w:t>омсомольская</w:t>
      </w:r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д. </w:t>
      </w:r>
      <w:r w:rsidR="00D16C4E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BD098E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</w:p>
    <w:p w:rsidR="00915CC2" w:rsidRPr="00915CC2" w:rsidRDefault="00915CC2" w:rsidP="00915C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4"/>
        <w:gridCol w:w="7214"/>
      </w:tblGrid>
      <w:tr w:rsidR="00915CC2" w:rsidRPr="00915CC2" w:rsidTr="00880C6D">
        <w:trPr>
          <w:trHeight w:val="7915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1. Нормативные документы и исходные данные, регламентирующие порядок приватизации муниципального имущества</w:t>
            </w:r>
          </w:p>
        </w:tc>
        <w:tc>
          <w:tcPr>
            <w:tcW w:w="7214" w:type="dxa"/>
            <w:noWrap/>
          </w:tcPr>
          <w:p w:rsidR="00EA51DB" w:rsidRDefault="00915CC2" w:rsidP="00915CC2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1.1. Федеральный закон </w:t>
            </w:r>
            <w:r w:rsidR="00EA51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</w:t>
            </w:r>
          </w:p>
          <w:p w:rsidR="00915CC2" w:rsidRPr="00915CC2" w:rsidRDefault="00915CC2" w:rsidP="00915CC2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21.12.2001 №178-ФЗ «О приватизации государственного и </w:t>
            </w:r>
            <w:proofErr w:type="gramStart"/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  имущества</w:t>
            </w:r>
            <w:proofErr w:type="gramEnd"/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C156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Федеральный закон </w:t>
            </w:r>
            <w:r w:rsidR="00EA51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от 29.07.1998 № 135-ФЗ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«Об оценочной деятельности в Российской Федерации». 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C156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270C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приватизации муниципального имущества муниципаль</w:t>
            </w:r>
            <w:r w:rsidR="00270C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утвержденное решением Городского Совета муниципального образования город Норильск от 28.05.2002 </w:t>
            </w:r>
            <w:r w:rsidR="00EA51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21-241.                       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C156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270C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продажи на ау</w:t>
            </w:r>
            <w:r w:rsidR="00270C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кционе муниципального имущества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25.09.2001 № 6-77.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C156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270C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собственности и реализации прав собственника муниципаль</w:t>
            </w:r>
            <w:r w:rsidR="00270C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19.12.2005 № 59-834.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C156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Устав муниципального образования город Норильск, утвержденный решением Норильского городского Совета 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24.02.2000 № 386.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C156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Отчет об оценке рыночной стоимости нежилого помещения от </w:t>
            </w:r>
            <w:r w:rsidR="00BD09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</w:t>
            </w:r>
            <w:r w:rsidRPr="004F28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4F28EF" w:rsidRPr="004F28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="00901E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4F28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</w:t>
            </w:r>
            <w:r w:rsidR="004F28EF" w:rsidRPr="004F28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 </w:t>
            </w:r>
            <w:r w:rsidR="00BD09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001-1</w:t>
            </w:r>
            <w:r w:rsidR="00901E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124/1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915CC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</w:p>
          <w:p w:rsidR="00915CC2" w:rsidRPr="00915CC2" w:rsidRDefault="00915CC2" w:rsidP="00270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C156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Местная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программа приватизации имущества муниципального образования город Норильск на 2016 год, утвержденн</w:t>
            </w:r>
            <w:r w:rsidR="00270C24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ая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решением Норильского городского Совета депутатов от 15.09.2015 № 26/4-570 (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в ред. от 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27.</w:t>
            </w:r>
            <w:r w:rsidR="00D16C4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09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.2016                                    № 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33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/4-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722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)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915CC2" w:rsidRPr="00915CC2" w:rsidTr="00880C6D">
        <w:trPr>
          <w:cantSplit/>
          <w:trHeight w:val="983"/>
        </w:trPr>
        <w:tc>
          <w:tcPr>
            <w:tcW w:w="2434" w:type="dxa"/>
            <w:vAlign w:val="center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 Наименование муниципального имущества</w:t>
            </w:r>
          </w:p>
        </w:tc>
        <w:tc>
          <w:tcPr>
            <w:tcW w:w="7214" w:type="dxa"/>
            <w:vAlign w:val="center"/>
          </w:tcPr>
          <w:p w:rsidR="00915CC2" w:rsidRPr="00915CC2" w:rsidRDefault="00915CC2" w:rsidP="009A51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2.1. Нежилое помещение </w:t>
            </w:r>
            <w:r w:rsidR="009A51E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179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, расположенное по адресу: Красноярский край, г. Норильск, район </w:t>
            </w:r>
            <w:proofErr w:type="gramStart"/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Центральный,   </w:t>
            </w:r>
            <w:proofErr w:type="gramEnd"/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             ул. </w:t>
            </w:r>
            <w:r w:rsidR="00C92E4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Комсомольская</w:t>
            </w:r>
            <w:r w:rsidR="00BD098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, д. </w:t>
            </w:r>
            <w:r w:rsidR="009A51E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52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</w:tc>
      </w:tr>
      <w:tr w:rsidR="00915CC2" w:rsidRPr="00915CC2" w:rsidTr="00880C6D">
        <w:trPr>
          <w:cantSplit/>
          <w:trHeight w:val="983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 Основные характеристики муниципального имущества</w:t>
            </w:r>
          </w:p>
        </w:tc>
        <w:tc>
          <w:tcPr>
            <w:tcW w:w="7214" w:type="dxa"/>
            <w:vAlign w:val="center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3.1. Нежилое помещение </w:t>
            </w:r>
            <w:r w:rsidR="00C92E4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52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, год постройки </w:t>
            </w:r>
            <w:r w:rsidR="00EA51D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здания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- </w:t>
            </w:r>
            <w:r w:rsidR="00C92E4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1963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3.2. Общая площадь </w:t>
            </w:r>
            <w:r w:rsidR="00EA51D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помещения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– </w:t>
            </w:r>
            <w:r w:rsidR="00C92E4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176,30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</w:t>
            </w:r>
            <w:proofErr w:type="spellStart"/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кв.м</w:t>
            </w:r>
            <w:proofErr w:type="spellEnd"/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4F28EF" w:rsidRPr="00915CC2" w:rsidRDefault="004F28EF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3.3. Этаж расположения – 1.</w:t>
            </w:r>
          </w:p>
          <w:p w:rsidR="00915CC2" w:rsidRPr="00915CC2" w:rsidRDefault="00915CC2" w:rsidP="00C7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</w:t>
            </w:r>
            <w:r w:rsidR="00C75395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Свидетельство о государственной регистрации права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 xml:space="preserve">24 </w:t>
            </w:r>
            <w:proofErr w:type="spellStart"/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Е</w:t>
            </w:r>
            <w:r w:rsidR="00C92E4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К</w:t>
            </w:r>
            <w:proofErr w:type="spellEnd"/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№ </w:t>
            </w:r>
            <w:r w:rsidR="00C92E4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830651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от </w:t>
            </w:r>
            <w:r w:rsidR="00C92E4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11</w:t>
            </w:r>
            <w:r w:rsidR="008F116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.0</w:t>
            </w:r>
            <w:r w:rsidR="00C92E4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</w:t>
            </w:r>
            <w:r w:rsidR="008F116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.20</w:t>
            </w:r>
            <w:r w:rsidR="00C92E4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</w:tc>
      </w:tr>
      <w:tr w:rsidR="00915CC2" w:rsidRPr="00915CC2" w:rsidTr="00880C6D">
        <w:trPr>
          <w:cantSplit/>
          <w:trHeight w:val="1839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  <w:tc>
          <w:tcPr>
            <w:tcW w:w="7214" w:type="dxa"/>
            <w:vAlign w:val="center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</w:t>
            </w:r>
            <w:r w:rsidR="00C75395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  <w:r w:rsidR="00C92E4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Кадастровый паспорт от 24.12.2012                                              № 24:55:0402004:5021.</w:t>
            </w:r>
          </w:p>
          <w:p w:rsidR="004070E9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</w:t>
            </w:r>
            <w:r w:rsidR="00C75395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  <w:r w:rsidR="004070E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Наружные стены/перегородки – к</w:t>
            </w:r>
            <w:r w:rsidR="00162E61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ирпич</w:t>
            </w:r>
            <w:r w:rsidR="004070E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461F49" w:rsidRDefault="00E90025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</w:t>
            </w:r>
            <w:r w:rsidR="004070E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Состояние оценивается как среднее, проведение ремонтных работ не требуется.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)</w:t>
            </w:r>
          </w:p>
          <w:p w:rsidR="004070E9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Внутренняя отделка помещений здания:</w:t>
            </w:r>
          </w:p>
          <w:p w:rsidR="004070E9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- полы- </w:t>
            </w:r>
            <w:r w:rsidR="00C92E4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дощатые окрашенные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;</w:t>
            </w:r>
          </w:p>
          <w:p w:rsidR="004070E9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стены- штукатурка, покраска</w:t>
            </w:r>
            <w:r w:rsidR="00C92E4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, побелка, плитка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;</w:t>
            </w:r>
          </w:p>
          <w:p w:rsidR="004070E9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- потолок- штукатурка, </w:t>
            </w:r>
            <w:r w:rsidR="00C92E4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побелка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E90025" w:rsidRDefault="00E90025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среднее, пригодно для эксплуатации, ремонт не требуется)</w:t>
            </w:r>
          </w:p>
          <w:p w:rsidR="004070E9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Проемы: </w:t>
            </w:r>
          </w:p>
          <w:p w:rsidR="004070E9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- двери – </w:t>
            </w:r>
            <w:r w:rsidR="00C92E4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металлические, </w:t>
            </w:r>
            <w:r w:rsidR="00162E61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деревянные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;</w:t>
            </w:r>
          </w:p>
          <w:p w:rsidR="004070E9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- оконные проемы- </w:t>
            </w:r>
            <w:r w:rsidR="00C92E4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пластиковые стеклопакеты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;</w:t>
            </w:r>
          </w:p>
          <w:p w:rsidR="004070E9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отдельный вход- имеется.</w:t>
            </w:r>
          </w:p>
          <w:p w:rsidR="00E90025" w:rsidRDefault="00E90025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среднее, пригодно для эксплуатации, ремонт не требуется)</w:t>
            </w:r>
          </w:p>
          <w:p w:rsidR="004070E9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Санитарные и электротехнические устройства:</w:t>
            </w:r>
          </w:p>
          <w:p w:rsidR="00915CC2" w:rsidRDefault="004070E9" w:rsidP="00C9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- отопление – централизованное; электроосвещение- </w:t>
            </w:r>
            <w:r w:rsidR="00C92E4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центральное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; водопровод- централизованный; канализация- централизованная; вентиляция.</w:t>
            </w:r>
          </w:p>
          <w:p w:rsidR="00E90025" w:rsidRPr="00915CC2" w:rsidRDefault="00E90025" w:rsidP="00C9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среднее, пригодно для эксплуатации, ремонт не требуется).</w:t>
            </w:r>
          </w:p>
        </w:tc>
      </w:tr>
      <w:tr w:rsidR="00915CC2" w:rsidRPr="00915CC2" w:rsidTr="00880C6D">
        <w:trPr>
          <w:trHeight w:val="1257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 Цель приватизации муниципального имущества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4.1. Пополнение доходной части бюджета муниципального образования город Норильск.</w:t>
            </w:r>
          </w:p>
        </w:tc>
      </w:tr>
      <w:tr w:rsidR="00915CC2" w:rsidRPr="00915CC2" w:rsidTr="00880C6D">
        <w:trPr>
          <w:trHeight w:val="1426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5. Ограничение (обременение) приватизируемого муниципального имущества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5.1. Отсутствует.</w:t>
            </w:r>
          </w:p>
        </w:tc>
      </w:tr>
      <w:tr w:rsidR="00915CC2" w:rsidRPr="00915CC2" w:rsidTr="00880C6D">
        <w:trPr>
          <w:trHeight w:val="609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Срок приватизации</w:t>
            </w:r>
          </w:p>
        </w:tc>
        <w:tc>
          <w:tcPr>
            <w:tcW w:w="7214" w:type="dxa"/>
          </w:tcPr>
          <w:p w:rsidR="00915CC2" w:rsidRPr="00915CC2" w:rsidRDefault="00915CC2" w:rsidP="00162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6.1. до </w:t>
            </w:r>
            <w:r w:rsidR="00162E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.2016</w:t>
            </w:r>
          </w:p>
        </w:tc>
      </w:tr>
      <w:tr w:rsidR="00915CC2" w:rsidRPr="00915CC2" w:rsidTr="00880C6D">
        <w:trPr>
          <w:trHeight w:val="1158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Способ приватизации муниципального имущества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tabs>
                <w:tab w:val="left" w:pos="5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7.1. Продажа муниципального имущества на аукционе, открытом по составу участников.</w:t>
            </w:r>
          </w:p>
        </w:tc>
      </w:tr>
      <w:tr w:rsidR="00915CC2" w:rsidRPr="00915CC2" w:rsidTr="00880C6D">
        <w:trPr>
          <w:trHeight w:val="2826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8. Форма представлений участниками аукциона предложений по цене приватизируемого муниципального имущества 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tabs>
                <w:tab w:val="left" w:pos="5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8.1. Предложения по цене приватизируемого муниципального имущества заявляются участниками аукциона открыто в ходе проведения торгов.</w:t>
            </w: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15CC2" w:rsidRPr="00915CC2" w:rsidTr="00880C6D">
        <w:trPr>
          <w:trHeight w:val="1265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9. Начальная цена продажи муниципального имущества</w:t>
            </w:r>
          </w:p>
        </w:tc>
        <w:tc>
          <w:tcPr>
            <w:tcW w:w="7214" w:type="dxa"/>
          </w:tcPr>
          <w:p w:rsidR="00915CC2" w:rsidRPr="00915CC2" w:rsidRDefault="00915CC2" w:rsidP="00E71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9.1. </w:t>
            </w:r>
            <w:r w:rsidR="00C92E4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3 918 000,00 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</w:t>
            </w:r>
            <w:r w:rsidR="00C92E4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Три миллиона девятьсот восемнадцать тысяч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) </w:t>
            </w:r>
            <w:r w:rsidR="00E716B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рублей с учетом НДС (сумма НДС 597 661,01 руб.).</w:t>
            </w:r>
          </w:p>
        </w:tc>
      </w:tr>
      <w:tr w:rsidR="00915CC2" w:rsidRPr="00915CC2" w:rsidTr="00880C6D">
        <w:trPr>
          <w:trHeight w:val="972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 Шаг аукциона</w:t>
            </w:r>
          </w:p>
        </w:tc>
        <w:tc>
          <w:tcPr>
            <w:tcW w:w="7214" w:type="dxa"/>
          </w:tcPr>
          <w:p w:rsidR="00915CC2" w:rsidRPr="00915CC2" w:rsidRDefault="00915CC2" w:rsidP="00C9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10.1. </w:t>
            </w:r>
            <w:r w:rsidR="00C92E4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195 900,00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</w:t>
            </w:r>
            <w:r w:rsidR="00C92E4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Сто девяносто пять тысяч девятьсот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) рублей, что составляет 5,0 % от начальной цены</w:t>
            </w:r>
          </w:p>
        </w:tc>
      </w:tr>
      <w:tr w:rsidR="00915CC2" w:rsidRPr="00915CC2" w:rsidTr="00880C6D">
        <w:trPr>
          <w:trHeight w:val="2395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 Размер задатка, перечисляемого претендентами на расчетный счет Финансового управления Администрации города Норильска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11.1. </w:t>
            </w:r>
            <w:r w:rsidR="00C92E4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783 600,00</w:t>
            </w:r>
            <w:r w:rsidR="00815F8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</w:t>
            </w:r>
            <w:r w:rsidR="00C92E4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Семьсот восемьдесят три тысячи шестьсот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рублей).</w:t>
            </w: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15CC2" w:rsidRPr="00915CC2" w:rsidTr="00880C6D">
        <w:trPr>
          <w:trHeight w:val="1335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 Порядок определения победителя аукциона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12.1. Победителем аукциона признается участник, номер билета которого был назван аукционистом последним.</w:t>
            </w:r>
          </w:p>
        </w:tc>
      </w:tr>
      <w:tr w:rsidR="00915CC2" w:rsidRPr="00915CC2" w:rsidTr="00880C6D">
        <w:trPr>
          <w:trHeight w:val="2200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 Форма платежа задатка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13.1. Безналичным платежом на расчетный счет Финансового управления Администрации города Норильска (назначение платежа: лицевой счет Управления имущества Администрации города Норильска) в течение 25-ти дней с момента выхода в средствах массовой информации информационного </w:t>
            </w:r>
            <w:r w:rsidRPr="00915CC2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eastAsia="ru-RU"/>
              </w:rPr>
              <w:t>сообщения о приватизации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имущества.</w:t>
            </w:r>
          </w:p>
        </w:tc>
      </w:tr>
    </w:tbl>
    <w:p w:rsidR="00844177" w:rsidRDefault="00844177"/>
    <w:sectPr w:rsidR="00844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D41"/>
    <w:rsid w:val="000F6ECD"/>
    <w:rsid w:val="00162E61"/>
    <w:rsid w:val="00270C24"/>
    <w:rsid w:val="004070E9"/>
    <w:rsid w:val="00461F49"/>
    <w:rsid w:val="004F28EF"/>
    <w:rsid w:val="00503D70"/>
    <w:rsid w:val="00581D41"/>
    <w:rsid w:val="00815F8D"/>
    <w:rsid w:val="00844177"/>
    <w:rsid w:val="008F116C"/>
    <w:rsid w:val="00901E6D"/>
    <w:rsid w:val="00915CC2"/>
    <w:rsid w:val="009A51EB"/>
    <w:rsid w:val="00A37984"/>
    <w:rsid w:val="00BD098E"/>
    <w:rsid w:val="00C15697"/>
    <w:rsid w:val="00C75395"/>
    <w:rsid w:val="00C92E49"/>
    <w:rsid w:val="00D16C4E"/>
    <w:rsid w:val="00E716B7"/>
    <w:rsid w:val="00E90025"/>
    <w:rsid w:val="00EA51DB"/>
    <w:rsid w:val="00F90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6CDF49-ACAC-461C-AA3A-A975F6F17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79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79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 Виктория Владимировна</dc:creator>
  <cp:keywords/>
  <dc:description/>
  <cp:lastModifiedBy>Мандрикова Лариса Юрьевна</cp:lastModifiedBy>
  <cp:revision>19</cp:revision>
  <cp:lastPrinted>2016-10-07T10:58:00Z</cp:lastPrinted>
  <dcterms:created xsi:type="dcterms:W3CDTF">2016-10-05T05:23:00Z</dcterms:created>
  <dcterms:modified xsi:type="dcterms:W3CDTF">2016-10-26T03:50:00Z</dcterms:modified>
</cp:coreProperties>
</file>